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02.12.2020 N 849н</w:t>
              <w:br/>
              <w:t xml:space="preserve">"Об утверждении Правил по охране труда при выполнении окрасочных работ"</w:t>
              <w:br/>
              <w:t xml:space="preserve">(Зарегистрировано в Минюсте России 24.12.2020 N 61786)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24 декабря 2020 г. N 61786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декабря 2020 г. N 849н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ПО ОХРАНЕ ТРУДА ПРИ ВЫПОЛНЕНИИ ОКРАСОЧНЫХ РАБОТ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статьей 209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w:history="0" r:id="rId8" w:tooltip="Постановление Правительства РФ от 19.06.2012 N 610 (ред. от 20.06.2024) &quot;Об утверждении Положения о Министерстве труда и социальной защи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подпунктом 5.2.28</w:t>
        </w:r>
      </w:hyperlink>
      <w:r>
        <w:rPr>
          <w:sz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0" w:tooltip="ПРАВИЛА ПО ОХРАНЕ ТРУДА ПРИ ВЫПОЛНЕНИИ ОКРАСОЧНЫХ РАБОТ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по охране труда при выполнении окрасочных работ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труда России от 07.03.2018 N 127н &quot;Об утверждении Правил по охране труда при выполнении окрасочных работ&quot; (Зарегистрировано в Минюсте России 07.06.2018 N 5132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7 марта 2018 г. N 127н "Об утверждении Правил по охране труда при выполнении окрасочных работ" (зарегистрирован Министерством юстиции Российской Федерации 7 июня 2018 г., регистрационный N 51323).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января 2021 года и действует до 31 декабря 2025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декабря 2020 г. N 849н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ПРАВИЛА ПО ОХРАНЕ ТРУДА ПРИ ВЫПОЛНЕНИИ ОКРАСОЧНЫХ РАБОТ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Правила по охране труда при выполнении окрасочных работ (далее - Правила) устанавливают государственные нормативные требования охраны труда при организации и проведении основных производственных процессов и выполнении работ по подготовке окрасочных материалов и поверхностей под окраску, нанесению лакокрасочных материалов и порошковых полимерных красок, сушке и обработке поверхностей лакокрасочных покрытий (далее - окрасочные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(далее - работодатель), при организации и осуществлении окрасочных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основе Правил и требований технической (эксплуатационной) документации организации-изготовителя технологического оборудования, применяемого при выполнении окрасочных работ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выполняющими окрасочные работы (далее - работники), представительного органа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применения материалов, технологической оснастки и технологического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Работодатель обязан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безопасность окрасочных работ, содержание технологического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обучение работников по охране труда и проверку знаний требований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контроль за соблюдением работниками требований инструкций по охране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выполнении окрасочных работ на работников возможно воздействие вредных и (или) опасных производственных факторов,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движущихся машин и механизмов;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незащищенных подвижных частей окрасочного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передвигающихся окрашиваемых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повышенной запыленности и загазованности воздуха рабочей зоны;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повышенной температуры лакокрасочных материалов (далее - ЛКМ), моющих и обезжиривающих жидкостей, паров и газов, поверхности оборудования и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повышенной или пониженной температуры воздуха рабочей зоны;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повышенных уровней шума, вибрации и ультразвука при подготовке поверхности изделий к окрашиванию и при работе вентиляторов окрасочных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повышенных уровней ультрафиолетового, инфракрасного, гамма - и рентгеновского излучений, возникающих при работе сушильного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незащищенных токоведущих частей установок подготовки поверхности, электроосаждения, окрашивания в электростатическом поле и сушильных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повышенной ионизации воздуха на участках окрашивания в электростатическом поле;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повышенной напряженности электрического поля и повышенного уровня статического электричества, возникающих при окрашивании изделий в электростатическом поле, а также при перемещении по трубопроводам, перемешивании, переливании (пересыпании) и распылении жидких и сыпучих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струй ЛКМ, возникающих при нарушении герметичности окрасочной аппаратуры, работающей под давлением;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вредных веществ (в том числе в ЛКМ), действующих на работников через дыхательные пути, пищеварительную систему, кожный покров и слизистые оболочки органов зрения и обоняния;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замыкания электрических цепей через тело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недостаточной освещенности рабочей зоны;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расположения рабочего места на значительной высоте относительно поверхности земли (пола).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выполнения этих условий должны применяться средства индивидуальной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Работодатель в зависимости от специфики своей деятельности и исходя из оценки уровня профессионального риска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охраны труда при организации выполнения</w:t>
      </w:r>
    </w:p>
    <w:p>
      <w:pPr>
        <w:pStyle w:val="2"/>
        <w:jc w:val="center"/>
      </w:pPr>
      <w:r>
        <w:rPr>
          <w:sz w:val="20"/>
        </w:rPr>
        <w:t xml:space="preserve">окрасочных работ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</w:t>
      </w:r>
      <w:hyperlink w:history="0" w:anchor="P308" w:tooltip="                               НАРЯД-ДОПУСК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Правилам).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Нарядом-допуском определяются содержание, место, время и условия производства работ с повышенной опасностью, необходимые меры безопасности (в том числе выдаваемые средства индивидуальной защиты), состав бригады и работники, ответственные за организацию и безопасное производство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Наряд-допуск выдается на срок, необходимый для выполнения заданного объема работ, но не более чем на 15 календарных дней со дня начала выполнения работ. Срок действия наряда-допуска может быть продлен (однократно) должностным лицом, выдавшим наряд-допуск, не более чем на 15 календарных дней. По истечении указанного срока должен выдаваться новый наряд-допуск.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возникновения в процессе выполнения работ и (или) подготовки рабочего места вредных и (или) опасных производственных факторов, не предусмотренных нарядом-допуском, работы должны быть прекращены, наряд-допуск аннулирован. Работы возобновляются после выдачи нового наряда-допуска.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 работам с повышенной опасностью, выполняемым с оформлением наряда-допуска,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окрасочные работы крупногабаритных изделий вне окрасочных камер;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окрасочные работы на высоте, выполняемые на рабочих местах рабочих местах с территориально меняющимися рабочими зонами;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окрасочные работы крыш зданий при отсутствии ограждений по их периметру;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окрасочные работы, выполняемые в замкнутых объемах, в ограниченных пространствах;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окрасочные работы грузоподъемных кранов;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работы по очистке емкостей для ЛКМ, растворителей и разбавителей при необходимости нахождения работников внутри емкостей;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окрасочные работы в местах, опасных в отношении загазованности, взрывоопасности и поражения электрическим током.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Перечень работ, выполняемых по нарядам-допускам, утверждается работодателем и может быть им дополнен, исходя из специфики своей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Оформленные и выданные наряды-допуски учитываются в журнале, в котором отражаются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название подразделения;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номер наряда-допуска;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дата выдачи наряда-допуска;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краткое описание работ по наряду-допуску;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срок, на который выдан наряд-допуск;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фамилии и инициалы должностных лиц, выдавших и получивших наряд-допуск, заверенные их подписями, с указанием даты подписания;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фамилия и инициалы должностного лица, получившего закрытый по выполнении работ наряд-допуск, заверенные его подписью, с указанием даты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Закрытые по завершении работ наряды-допуски хранятся 1 год. Если при выполнении работ по нарядам-допускам имели место несчастные случаи на производстве, то эти наряды-допуски должны храниться вместе с материалами расследования указанных несчастных случаев.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хранения журнала учета выдачи нарядов-допусков на производство работ с повышенной опасностью - 6 месяцев после внесения последней записи.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Работы с повышенной опасностью,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работ с повышенной опасностью, которые допускается производить без оформления наряда-допуска, утверждается работодателем.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охраны труда, предъявляемые</w:t>
      </w:r>
    </w:p>
    <w:p>
      <w:pPr>
        <w:pStyle w:val="2"/>
        <w:jc w:val="center"/>
      </w:pPr>
      <w:r>
        <w:rPr>
          <w:sz w:val="20"/>
        </w:rPr>
        <w:t xml:space="preserve">к производственным помещениям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Поверхность нагревательных приборов и устройств отопления в помещениях для работы с ЛКМ должна быть гладкой. Нагревательные приборы и устройства отопления должны быть оборудованы съемными несгораемыми решетчатыми ограждениями.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нагревательных приборов и устройств отопления в нишах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помещениях и на площадках для работы с ЛКМ, в местах хранения опасных и (или) вредных веществ должны быть вывешены знаки безопасности с поясняющими надписями.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Окрасочные работы должны выполняться на специальных установках, в камерах или на площадках, оборудованных общеобменной приточно-вытяжной и местной (локальной) вытяжной вентиляцией.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 применении жидких ЛКМ (рабочих составов) допускается располагать окрасочные участки и площадки в общих производственных помещениях пожаро- и взрывобезопасных производств (в соответствии с проектной документацией), если они размещаются по технологическому потоку.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Системы местной (локальной) вытяжной вентиляции следует применять при следующих видах работ: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приготовление рабочих составов ЛКМ и разбавление их растворителями в краскозаготовительных отделениях (помещениях) или специально отведенных для данного вида работ местах;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окраска внутренних и наружных поверхностей;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окраска методами безвоздушного или электрораспыления на рабочих местах;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окраска ручными центробежными электростатическими распылителями в окрасочных камерах;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окраска в камерах и на постах окрашивания (напыления порошковых красок);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сушка окрашенных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сухое шлифование покрытий;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очистка и мытье порожней тары, рабочих емкостей, окрасочного инструмента и оборудования в специально отведенных местах.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Окрасочные камеры, в которых работник находится в процессе окраски, должны оборудоваться местной (локальной) вентиляцией с подачей сверху приточного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производственных помещениях, в которые возможно внезапное поступление в воздух рабочей зоны вредных веществ в количестве, превышающем предельно допустимые концентрации, должна предусматриваться аварийная вентиляция.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охраны труда, предъявляемые к размещению</w:t>
      </w:r>
    </w:p>
    <w:p>
      <w:pPr>
        <w:pStyle w:val="2"/>
        <w:jc w:val="center"/>
      </w:pPr>
      <w:r>
        <w:rPr>
          <w:sz w:val="20"/>
        </w:rPr>
        <w:t xml:space="preserve">технологического оборудования и организации рабочих мест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Размещение технологического оборудования должно обеспечивать безопасность производственных процессов при его эксплуатации, техническом обслуживании и ремонте.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Охрана труда при организации рабочих мест должна обеспечиваться: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защитой работников от воздействия вредных и (или) опасных производственных факторов;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рациональным размещением технологического оборудования в производственных подразделениях и вне их: обеспечением безопасного расстояния между оборудованием, оборудованием и стенами помещений, колоннами, безопасной шириной проходов и проездов;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удобным и безопасным обращением с исходными материалами, заготовками, полуфабрикатами и готовой продукцией;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регулярным техническим обслуживанием и ремонтом технологического оборудования, инструмента и приспособлений;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защитой работников от неблагоприятных метеорологических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Разрывы между рабочими местами, на которых производятся шлифовальные работы сухим способом, и проемами окрасочных камер или ваннами окунания должны быть не менее 5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Расстояние между рабочими местами должно быть не менее 5 м. Окрашиваемые изделия необходимо располагать на расстоянии не более 0,6 м от работника и на высоте над уровнем пола 0,65 - 1,5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При окрашивании изделий высотой более 1,5 м рабочее место следует оборудовать подъемником, обеспечивающим прямое и свободное положение корпуса тела с наклоном вперед не более чем на 15°, при этом следует применять окрасочные стенды, позволяющие изменять положение окрашиваемых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При использовании автоматизированного и механизированного окрасочного оборудования рабочим местом следует считать все помещения, в которых располагается оборудование, включая пульт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Пульт управления окрасочным оборудованием необходимо располагать не ближе 5 м от открытых проемов окрасочных установок и участков приготовления рабочего состава ЛКМ.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Для работников, занятых на окрасочных линиях электроосаждения навеской и съемом электродов, должны быть предусмотрены места для сидения.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Общие требования охраны труда</w:t>
      </w:r>
    </w:p>
    <w:p>
      <w:pPr>
        <w:pStyle w:val="2"/>
        <w:jc w:val="center"/>
      </w:pPr>
      <w:r>
        <w:rPr>
          <w:sz w:val="20"/>
        </w:rPr>
        <w:t xml:space="preserve">при осуществлении производственных процессов и эксплуатации</w:t>
      </w:r>
    </w:p>
    <w:p>
      <w:pPr>
        <w:pStyle w:val="2"/>
        <w:jc w:val="center"/>
      </w:pPr>
      <w:r>
        <w:rPr>
          <w:sz w:val="20"/>
        </w:rPr>
        <w:t xml:space="preserve">технологического оборудования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29. Производственные процессы, связанные с применением или образованием вредных веществ, необходимо проводить непрерывным замкнутым циклом при технологических параметрах, ограничивающих выделение вредных веществ, а также используя средства автоматизации. При невозможности выполнения этих условий должны применяться средства индивидуальной и коллективной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установке (применении) средств коллективной защиты следует руководствоваться требованиями к обеспечению коллективной защиты работников, содержащимися в правилах по охране труда при размещении, монтаже, техническом обслуживании и ремонте технологического оборудования, утверждаемых Минтрудом России в соответствии с </w:t>
      </w:r>
      <w:hyperlink w:history="0" r:id="rId10" w:tooltip="Постановление Правительства РФ от 19.06.2012 N 610 (ред. от 20.06.2024) &quot;Об утверждении Положения о Министерстве труда и социальной защи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подпунктом 5.2.28</w:t>
        </w:r>
      </w:hyperlink>
      <w:r>
        <w:rPr>
          <w:sz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Производственные процессы, при которых применяются или образуются вещества первого и второго классов опасности (чрезвычайно опасные и высокоопасные вещества), должны осуществляться в изолированных помещениях и кабинах с управлением этими процессами с пультов или из операторских зон.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При выполнении окрасочных работ работодатель, исходя из специфики своей деятельности и характеристики объекта, по результатам проведенной оценки профессиональных рисков реализует меры, предупреждающие создание условий для возникновения взрывов и пожаров, а также мероприятия по защите работников от действия опасных и (или) вредных производственных факторов из числа следующих: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замена взрывоопасных и пожароопасных ЛКМ на взрыво - и пожаробезопасные;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применение наименее вредных (наименее токсичных) ЛКМ;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применение прогрессивной технологии (автоматизация производственных процессов, механизация трудоемких работ; изменение технологических режимов);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предупреждение возникновения и накопления зарядов статического электричества на поверхности оборудования, ЛКМ, а также на теле работников путем применения средств индивидуальной и коллективной защиты (индивидуальные заземляющие браслеты и кольца, заземляющие устройства, нейтрализаторы, антиэлектростатические вещества, экранирующие устройства);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обеспечение работников средствами индивидуальной защиты органов дыхания.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При выполнении окрасочных работ на всех этапах производственного процесса работодателем должны быть определены нормы и порядок хранения ЛКМ, а также установлен порядок проведения огневых работ в помещениях и на открытых площадках.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помещениях, в которых изготавливаются, используются или хранятся материалы, выделяющие пожаро - и взрывоопасные пары, запрещается выполнение работ, связанных с применением открытого огня или сопровождающихся искрообразованием.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При подготовке поверхностей под окраску необходимо соблюдать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работать только исправным ручным или механизированным инструментом;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удаление разогретой или растворенной химическим способом старой окрасочной пленки производить шпателем (скребком) с длинной рукояткой;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 очистке поверхностей от ржавчины, окалины, старой краски, при шлифовке очищаемой поверхности пользоваться средствами индивидуальной защиты рук, органов зрения и дыхания;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производить выжигание старой масляной краски паяльными лампами внутри помещения при непрерывном сквозном проветривании (вентилировании) или на открытом воздухе.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Мойку и обезжиривание деталей и изделий перед окраской следует производить негорючими составами: щелочными растворами, кислотными составами, органо-щелочными эмульсиями, синтетическими моющими средствами, органическими трудногорючими и негорючими растворителями.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Запрещается применять бензол, пиробензол для обезжиривания деталей и изделий, а также в качестве растворителей и разбавителей для ЛКМ.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На рабочих местах работы по обезжириванию поверхностей органическими растворителями допускается проводить при включенной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Металлические поверхности, покрытые красками, содержащими свинец, перед очисткой должны смачиваться водой.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При приготовлении составов для обезжиривания или травления необходимо соблюдать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перемешивать кислоты, щелочи и другие растворы необходимо в емкости с использованием приспособлений;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приготовлении кислотного раствора вначале наливать воду, а затем вливать кислоту;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 приготовлении сложного раствора кислот, последнюю в емкость наливать серную кислоту.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Процессы приготовления свинцово-суриковых грунтовок, свинцовых белил, а также пересыпки, перемешивания и перетирки сухих свинцовых пигментов должны быть полностью герметизированы.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Перемешивание, разбавление и розлив ЛКМ в мелкую тару необходимо производить в местах, оборудованных местной (локальной) вытяжной вентиляцией, на поддонах с бортами высотой не менее 50 мм, изготовленных из неискрообразующего материала.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При перемешивании, разбавлении или переливании ЛКМ и растворителей необходимо использовать средства индивидуальной защиты глаз и органов дыхания.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Перелив ЛКМ и растворителей из бочек, бидонов и другой тары весом более 10 кг должен быть механизирован.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исключения загрязнения пола и оборудования красками перелив или разлив из одной тары в другую должен производиться на поддонах с бортами высотой не менее 50 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Пролитые на поверхность пола ЛКМ следует немедленно убирать с применением опилок, песка или сорбирующих материалов и протереть ветошью, смоченной соответствующим ЛКМ растворителем. После этого очищенную поверхность необходимо обработать водой с моющим средством.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Для предохранения кожи рук от воздействия ЛКМ в зависимости от состава ЛКМ следует пользоваться дерматологическими средствами индивидуальной защиты гидрофильного, гидрофобного или универсального действия. Применение указанных средств осуществляется путем их нанесения на открытые участки кожи рук до начала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очищения кожи рук от ЛКМ необходимо применять очищающие пасты, кремы, гели, предназначенные для использования при работах, связанных с трудносмываемыми, устойчивыми загрязнениями.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замена специальных очищающих средств агрессивными для кожи рук средствами (органическими растворителями, абразивными веществами (песок, чистящие порошки), каустической содой).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окончании работ с ЛКМ необходимо нанести на кожу рук регенерирующие (восстанавливающие) кремы (эмульсии).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Все операции по приготовлению эпоксидных ЛКМ с отвердителем и разбавление их растворителями должны выполняться в вытяжном шкафу.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К рабочему месту ЛКМ необходимо доставлять готовыми к использованию в закрытой таре.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Приготовление ЛКМ на рабочих местах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Окрасочные работы должны выполняться в окрасочных камерах или на участках, оборудованных вытяжной вентиляцией.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При окрашивании изделия в окрасочной камере с постоянным рабочим местом работник должен располагаться вне камеры у открытого проема таким образом, чтобы при боковом отсосе факел ЛКМ был направлен в сторону воздухозаборного отверстия.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случаях, когда работник в процессе окраски должен находиться внутри окрасочной камеры, перемещаясь по всей ее площади, должен осуществляться верхний приток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Окраска крупногабаритных изделий высотой до 2 м, для которых невозможно предусмотреть постоянных постов окрашивания, может производиться на открытых участках (без камер), оборудованных вытяжной вентиляцией.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бескамерной окраске изделий высотой более 2 м на участках, оборудованных вытяжными решетками в полу, участки должны ограждаться несгораемыми перегородками облегченного типа, установленными на 0,5 м выше изделия.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охраны труда при пневматическом</w:t>
      </w:r>
    </w:p>
    <w:p>
      <w:pPr>
        <w:pStyle w:val="2"/>
        <w:jc w:val="center"/>
      </w:pPr>
      <w:r>
        <w:rPr>
          <w:sz w:val="20"/>
        </w:rPr>
        <w:t xml:space="preserve">(ручном) распылении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49. При пневматическом (ручном) распылении необходимо соблюдать требования Правил по охране труда при работе с инструментом и приспособлениями, утверждаемых Минтрудом России в соответствии с </w:t>
      </w:r>
      <w:hyperlink w:history="0" r:id="rId11" w:tooltip="Постановление Правительства РФ от 19.06.2012 N 610 (ред. от 20.06.2024) &quot;Об утверждении Положения о Министерстве труда и социальной защи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подпунктом 5.2.28</w:t>
        </w:r>
      </w:hyperlink>
      <w:r>
        <w:rPr>
          <w:sz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Во время работы с пневмоинструментом необходимо постоянно контролировать: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величину давления сжатого воздуха или рабочего раствора ЛКМ по показаниям манометров;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отсутствие утечки воздуха в местах присоединения шлангов, а также состояние шлангов;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состояние рабочего органа, целостность деталей корпуса, рукоятки, защитного ограждения;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появление шума, стука, вибрации.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При перерыве в работе, обнаружении обрыва шлангов и других неисправностей следует немедленно прекратить подачу сжатого воздуха к пневматическому инструменту, закрыв запорную арматуру.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При использовании пневмоинструмента запрещается: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работать пневматическим инструментом с неотрегулированными клапанами, с неисправной резьбой на штуцере;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регулировать и менять рабочую часть инструмента во время работы при наличии в шланге сжатого воздуха;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оставлять без надзора пневмоинструмент, присоединенный к воздушной магистрали;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передавать пневмоинструмент лицам, не имеющим права пользоваться 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прекращать подачу воздуха к инструменту переламыванием шлангов или завязыванием их узлом;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повышать давление в красконагнетательном бачке выше рабочего. Красконагнетательные бачки должны устанавливаться вне окрасочных камер;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переносить пневмоинструмент за шланг или за рабочую часть. При переноске пневмоинстумента его следует держать за рукоятку, а шланг свертывать в бухту;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прочищать или разбирать форсунку распылителя при открытом кране на линии подачи окрасочного состава.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охраны труда при безвоздушном</w:t>
      </w:r>
    </w:p>
    <w:p>
      <w:pPr>
        <w:pStyle w:val="2"/>
        <w:jc w:val="center"/>
      </w:pPr>
      <w:r>
        <w:rPr>
          <w:sz w:val="20"/>
        </w:rPr>
        <w:t xml:space="preserve">(гидравлическом) распылении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53. В окрасочных камерах должна обеспечиваться подача сверху приточного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Перед проведением очистки и ремонтных работ краскопульт должен быть отсоединен от источника сжатого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Во избежание образования взрывоопасной газовоздушной смеси во время очистки краскопульта с применением очистителя запрещается распыление внутрь контейнера, имеющего лишь одно отверстие.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Перед каждым пуском краскопульта (после очистки и ремонта) необходимо проверять герметичность соединений и шлангов, прочность и надежность резьбовых соединений, болтов и гаек. Неисправные детали должны быть отремонтированы или заменены.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Производить ремонт оборудования на рабочем месте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При перерывах в работе или при замене наконечника необходимо стравить давление, исключив возможность несанкционированного включения краскопульта.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Запрещается: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направлять краскопульт на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приближать руки к распыляемой струе.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охраны труда при электростатическом</w:t>
      </w:r>
    </w:p>
    <w:p>
      <w:pPr>
        <w:pStyle w:val="2"/>
        <w:jc w:val="center"/>
      </w:pPr>
      <w:r>
        <w:rPr>
          <w:sz w:val="20"/>
        </w:rPr>
        <w:t xml:space="preserve">распылении ЛКМ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59. При окраске способом электростатического распыления ЛКМ рабочие места должны быть оборудованы вне окрасочных камер.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Электроустановки следует устанавливать на расстоянии не менее 5 м от мест окраски и располагать таким образом, чтобы к ним был свободный доступ и исключалась возможность механического повреждения кабеля, подводящего к распылителю напряжение.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Установки, окрашиваемые изделия, а также оборудование, находящееся на расстоянии менее 5 м от электрораспылителя, должны быть заземлены.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обнаружении неисправности работа на электроустановке должна быть немедленно прекращена.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Ручной электрораспылитель следует держать перпендикулярно и на безопасном (в соответствии с технологическим регламентом) расстоянии от поверхности окрашиваемого изделия во избежание воздействия ЛКМ.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Перед началом выполнения окрасочных работ установку безвоздушного распыления необходимо осмотреть и проверить: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надежность крепления рукавов высокого давления к насосу и краскораспылителю;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чистоту фильтров;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смазочного масла;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заполнение гидросистемы жидкостью;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исправность запорной системы и пистолета-краскораспылителя.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Окрашивание ручными центробежными электростатическими распылителями должно проводиться в окрасочных камерах, оборудованных вытяжной вентиляцией.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Требования охраны труда при проведении окрасочных</w:t>
      </w:r>
    </w:p>
    <w:p>
      <w:pPr>
        <w:pStyle w:val="2"/>
        <w:jc w:val="center"/>
      </w:pPr>
      <w:r>
        <w:rPr>
          <w:sz w:val="20"/>
        </w:rPr>
        <w:t xml:space="preserve">работ в окрасочных ваннах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64. При окраске изделий методом погружения в окрасочные ванны должны применяться приспособления, исключающие загрязнение рук (в том числе щипцы, крючки, подвески, корзины).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окраске крупных изделий их погружение в окрасочные ванны и подъем должны быть механизированы.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Окрасочные ванны должны иметь блокировочное устройство, останавливающее конвейер (при конвейерном способе окраски) в случае прекращения работы вентиляционной системы.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Требования охраны труда при ручном окрашивании</w:t>
      </w:r>
    </w:p>
    <w:p>
      <w:pPr>
        <w:pStyle w:val="2"/>
        <w:jc w:val="center"/>
      </w:pPr>
      <w:r>
        <w:rPr>
          <w:sz w:val="20"/>
        </w:rPr>
        <w:t xml:space="preserve">кистью или валиком, а также при выполнении окрасочных</w:t>
      </w:r>
    </w:p>
    <w:p>
      <w:pPr>
        <w:pStyle w:val="2"/>
        <w:jc w:val="center"/>
      </w:pPr>
      <w:r>
        <w:rPr>
          <w:sz w:val="20"/>
        </w:rPr>
        <w:t xml:space="preserve">работ на высоте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66. Окраска внутренних поверхностей помещений должна производиться кистью или валиком при действующей общеобменной приточно-вытяжной вентиляции с применением средств индивидуальной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в помещении вентиляции окрасочные работы должны проводиться в проветриваемом помещении с применением средств индивидуальной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Окрасочные работы внутри помещений начиная с высоты 1,8 м от уровня пола или перекрытия должны производиться с применением средств подмащивания или с применением систем канатного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лестничных маршах окрасочные работы должны производиться со специальных средств подмащивания, ножки которых имеют разную длину для обеспечения горизонтального положения рабочего настила.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Окрашивать металлоконструкции необходимо со специальных подмостей, площадок, навесных люлек и других средств подмащивания.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Для прохода (перехода) на рабочее место должны использоваться оборудованные системы доступа (переходные мостики, трапы с защитными ограждениями).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Запрещается применять в качестве средств подмащивания случайные предметы, а также устраивать переходы с одного рабочего места на другое, соединяя рабочие места досками.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При окрашивании труб, радиаторов, печей и тепловых панелей должно быть обеспечено вентилирование рабочей зоны путем применения принудительной вентиляции или сквозного проветривания с применением средств индивидуальной защиты.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Требования охраны труда при окрашивании</w:t>
      </w:r>
    </w:p>
    <w:p>
      <w:pPr>
        <w:pStyle w:val="2"/>
        <w:jc w:val="center"/>
      </w:pPr>
      <w:r>
        <w:rPr>
          <w:sz w:val="20"/>
        </w:rPr>
        <w:t xml:space="preserve">методом электроосаждения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71. Перед началом окрашивания необходимо проверить: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исправность блокировки дверей ограждения источников напряжения и распылителей, световой сигнализации, пусковых устройств конвейера;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исправность приспособлений для подвески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правильность установки распылителей;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наличие диэлектрических ковриков у пульта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исправность действия местных отсосов, наличие и исправность заземляющих устройств, искрогасящего устройства и установки химического пожаротушения.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Подача высокого напряжения в электроокрасочные камеры должна сопровождаться одновременным автоматическим включением световых предупредительных сигналов-табло: "Высокое напряжение", "Опасно для жизни", которые размещают у входных дверей камеры и кабины с высоковольтным оборудованием.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Для аварийного отключения электроокрасочной камеры и конвейера должны быть установлены аварийные кнопки "Стоп", расположенные вне пульта вблизи камеры.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Запрещается производить окрасочные работы в электроустановках на неогражденных рабочих местах, расположенных на высоте более 1 м над уровнем пола (перекрытия), а также в неосвещенных местах.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Перед началом окрашивания необходимо убедиться, что расстояние от коронирующих кромок распылителей до окрашиваемых изделий не более 250 - 300 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Перед включением установки и закрытием блокирующих дверей необходимо убедиться в отсутствии в электроокрасочной камере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Рабочее напряжение должно находиться в пределах, установленных технологическим режимом.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78. При появлении подвесок без изделий, а также в случае падения изделий с подвесок следует немедленно выключить напряжение.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79. При входе в электроокрасочную камеру после выключения высокого напряжения необходимо снять остаточные заряды с распылителей при помощи ручной изолирующей штанги (накидного заземленного разрядника). Длина ручек штанги при номинальном напряжении от 35 до 110 кВ должна быть не менее 0,9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Запрещается входить в электроокрасочную камеру через проем, предназначенный для прохождения окрашиваемых изделий.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Требования охраны труда при выполнении работ</w:t>
      </w:r>
    </w:p>
    <w:p>
      <w:pPr>
        <w:pStyle w:val="2"/>
        <w:jc w:val="center"/>
      </w:pPr>
      <w:r>
        <w:rPr>
          <w:sz w:val="20"/>
        </w:rPr>
        <w:t xml:space="preserve">на роботизированном окрасочном участке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80. Перед началом работы окрасочного роботокомплекса (робота манипулятора и устройства управления) должен быть осуществлен пробный цикл работы на холостом ходу.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Оператор или наладчик окрасочного роботокомплекса должен убедиться в исправном состоянии основного и вспомогательного технологического оборудования и средств защиты и устранить обнаруженные неполадки.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81. Рабочее место оператора окрасочного роботокомплекса должно быть оснащено: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контрольно-информационным устройством для наблюдения за функционированием окрасочного роботокомплекса;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системой аварийного отключения окрасочного роботокомплекса;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системой связи со вспомогательными (ремонтными) службами.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82. Во время обучения и наладки окрасочного роботокомплекса, требующих нахождения обслуживающего персонала в зоне его рабочего пространства, скорость перемещения (движения) исполнительных устройств не должна превышать 0,3 м/с.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83. Рабочее место оператора, управляющего окрасочным роботокомплексом с пульта, должно размещаться в месте, обеспечивающем безопасное наблюдение за работающим оборудованием.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84. При размещении постов управления окрасочным роботокомплексом в закрытой кабине минимальные внутренние размеры кабины должны быть не менее: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высота - 2,1 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ширина - 1,7 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длина - 2,0 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ширина дверного проема - 0,6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85. При выполнении работ в рабочем пространстве окрасочного роботокомплекса в месте включения питания должен быть вывешен запрещающий знак с пояснительной надписью: "Не включать! Работают люди".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86. Краны, вентили, контрольно-измерительные приборы окрасочного роботокомплекса должны быть доступны для ручной регулировки и располагаться на высоте не более 1,5 м от уровня пола (рабочей площадки).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Краны, вентили, расположенные на высоте более 1,5 м от уровня пола (рабочей площадки), должны снабжаться соответствующими устройствами для управления ими непосредственно с пола (рабочей площадки).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Контрольно-измерительные приборы и смотровые окна окрасочного роботокомплекса должны быть доступны для безопасного 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87. На приводах окрасочного роботокомплекса и приводимых ими в движение механизмах должны быть нанесены стрелки, указывающие направление вращения двигателей и движения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88. При окраске крупногабаритных изделий должны предусматриваться соответствующие приспособления (передвижные подмостки, тележки велосипедного типа, тележки с платформой).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89. При хранении материалов, используемых при выполнении окрасочных работ, должны быть исключены риски возникновения возгорания и выделения вредных веществ от ЛКМ.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Правилам по охране труда</w:t>
      </w:r>
    </w:p>
    <w:p>
      <w:pPr>
        <w:pStyle w:val="0"/>
        <w:jc w:val="right"/>
      </w:pPr>
      <w:r>
        <w:rPr>
          <w:sz w:val="20"/>
        </w:rPr>
        <w:t xml:space="preserve">при выполнении окрасочных работ,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декабря 2020 г. N 849н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bookmarkStart w:id="308" w:name="P308"/>
    <w:bookmarkEnd w:id="308"/>
    <w:p>
      <w:pPr>
        <w:pStyle w:val="1"/>
        <w:jc w:val="both"/>
      </w:pPr>
      <w:r>
        <w:rPr>
          <w:sz w:val="20"/>
        </w:rPr>
        <w:t xml:space="preserve">                               НАРЯД-ДОПУСК</w:t>
      </w:r>
    </w:p>
    <w:p>
      <w:pPr>
        <w:pStyle w:val="1"/>
        <w:jc w:val="both"/>
      </w:pPr>
      <w:r>
        <w:rPr>
          <w:sz w:val="20"/>
        </w:rPr>
        <w:t xml:space="preserve">               НА ПРОИЗВОДСТВО РАБОТ С ПОВЫШЕННОЙ ОПАСНОСТЬЮ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1. Наряд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1.1. Производителю работ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(должность, наименование подразделения,</w:t>
      </w:r>
    </w:p>
    <w:p>
      <w:pPr>
        <w:pStyle w:val="1"/>
        <w:jc w:val="both"/>
      </w:pPr>
      <w:r>
        <w:rPr>
          <w:sz w:val="20"/>
        </w:rPr>
        <w:t xml:space="preserve">                                        фамилия и инициалы)</w:t>
      </w:r>
    </w:p>
    <w:p>
      <w:pPr>
        <w:pStyle w:val="1"/>
        <w:jc w:val="both"/>
      </w:pPr>
      <w:r>
        <w:rPr>
          <w:sz w:val="20"/>
        </w:rPr>
        <w:t xml:space="preserve">с бригадой в составе ______ человек поручается произвести следующие работы: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(содержание, характеристика, место производства и объем работ)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1.2.  При   подготовке  и  производстве  работ  обеспечить  следующие  меры</w:t>
      </w:r>
    </w:p>
    <w:p>
      <w:pPr>
        <w:pStyle w:val="1"/>
        <w:jc w:val="both"/>
      </w:pPr>
      <w:r>
        <w:rPr>
          <w:sz w:val="20"/>
        </w:rPr>
        <w:t xml:space="preserve">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1.3. Начать работы:   в _________ час. _______ мин. "__" __________ 20__ г.</w:t>
      </w:r>
    </w:p>
    <w:p>
      <w:pPr>
        <w:pStyle w:val="1"/>
        <w:jc w:val="both"/>
      </w:pPr>
      <w:r>
        <w:rPr>
          <w:sz w:val="20"/>
        </w:rPr>
        <w:t xml:space="preserve">1.4. Окончить работы: в _________ час. _______ мин. "__" __________ 20__ г.</w:t>
      </w:r>
    </w:p>
    <w:p>
      <w:pPr>
        <w:pStyle w:val="1"/>
        <w:jc w:val="both"/>
      </w:pPr>
      <w:r>
        <w:rPr>
          <w:sz w:val="20"/>
        </w:rPr>
        <w:t xml:space="preserve">1.5. Наряд выдал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(наименование должности, фамилия и инициалы, подпись)</w:t>
      </w:r>
    </w:p>
    <w:p>
      <w:pPr>
        <w:pStyle w:val="1"/>
        <w:jc w:val="both"/>
      </w:pPr>
      <w:r>
        <w:rPr>
          <w:sz w:val="20"/>
        </w:rPr>
        <w:t xml:space="preserve">1.6. С условиями работы ознакомлен, наряд-допуск получил: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производитель работ _________ "__" __________ 20__ г. ____________________.</w:t>
      </w:r>
    </w:p>
    <w:p>
      <w:pPr>
        <w:pStyle w:val="1"/>
        <w:jc w:val="both"/>
      </w:pPr>
      <w:r>
        <w:rPr>
          <w:sz w:val="20"/>
        </w:rPr>
        <w:t xml:space="preserve">                    (подпись)                         (фамилия и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2. Допуск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2.1. Инструктаж по охране труда в объеме инструкций 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(указать наименования или номера инструкций, по которым</w:t>
      </w:r>
    </w:p>
    <w:p>
      <w:pPr>
        <w:pStyle w:val="1"/>
        <w:jc w:val="both"/>
      </w:pPr>
      <w:r>
        <w:rPr>
          <w:sz w:val="20"/>
        </w:rPr>
        <w:t xml:space="preserve">                          проведен инструктаж)</w:t>
      </w:r>
    </w:p>
    <w:p>
      <w:pPr>
        <w:pStyle w:val="1"/>
        <w:jc w:val="both"/>
      </w:pPr>
      <w:r>
        <w:rPr>
          <w:sz w:val="20"/>
        </w:rPr>
        <w:t xml:space="preserve">проведен бригаде в составе _______ человек,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211"/>
        <w:gridCol w:w="2721"/>
        <w:gridCol w:w="1775"/>
        <w:gridCol w:w="1776"/>
      </w:tblGrid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инициалы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Профессия (должность)</w:t>
            </w:r>
          </w:p>
        </w:tc>
        <w:tc>
          <w:tcPr>
            <w:tcW w:w="17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получившего инструктаж</w:t>
            </w:r>
          </w:p>
        </w:tc>
        <w:tc>
          <w:tcPr>
            <w:tcW w:w="1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проводившего инструктаж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2.2.    Мероприятия,    обеспечивающие   безопасность   работ,   выполнены.</w:t>
      </w:r>
    </w:p>
    <w:p>
      <w:pPr>
        <w:pStyle w:val="1"/>
        <w:jc w:val="both"/>
      </w:pPr>
      <w:r>
        <w:rPr>
          <w:sz w:val="20"/>
        </w:rPr>
        <w:t xml:space="preserve">Производитель  работ и члены  бригады  с особенностями  работ  ознакомлены.</w:t>
      </w:r>
    </w:p>
    <w:p>
      <w:pPr>
        <w:pStyle w:val="1"/>
        <w:jc w:val="both"/>
      </w:pPr>
      <w:r>
        <w:rPr>
          <w:sz w:val="20"/>
        </w:rPr>
        <w:t xml:space="preserve">Объект подготовлен к производству работ.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Допускающий к работе      _______________ "__" _______________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2.3. Подготовку объекта к производству работ проверил. Разрешаю приступить</w:t>
      </w:r>
    </w:p>
    <w:p>
      <w:pPr>
        <w:pStyle w:val="1"/>
        <w:jc w:val="both"/>
      </w:pPr>
      <w:r>
        <w:rPr>
          <w:sz w:val="20"/>
        </w:rPr>
        <w:t xml:space="preserve">к производству работ.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работ        _______________ "__" _______________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3. Производство работ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3.1. Оформление ежедневного допуска к производству работ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13"/>
        <w:gridCol w:w="1513"/>
        <w:gridCol w:w="1513"/>
        <w:gridCol w:w="1513"/>
        <w:gridCol w:w="1513"/>
        <w:gridCol w:w="1513"/>
      </w:tblGrid>
      <w:tr>
        <w:tc>
          <w:tcPr>
            <w:gridSpan w:val="3"/>
            <w:tcW w:w="4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Оформление начала производства работ</w:t>
            </w:r>
          </w:p>
        </w:tc>
        <w:tc>
          <w:tcPr>
            <w:gridSpan w:val="3"/>
            <w:tcW w:w="4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Оформление окончания работ</w:t>
            </w:r>
          </w:p>
        </w:tc>
      </w:tr>
      <w:tr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 работ (дата, время)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производителя работ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допускающего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Окончание работ (дата, время)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производителя работ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допускающего</w:t>
            </w:r>
          </w:p>
        </w:tc>
      </w:tr>
      <w:tr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3.2. Работы завершены, рабочие места убраны, работники с места производства</w:t>
      </w:r>
    </w:p>
    <w:p>
      <w:pPr>
        <w:pStyle w:val="1"/>
        <w:jc w:val="both"/>
      </w:pPr>
      <w:r>
        <w:rPr>
          <w:sz w:val="20"/>
        </w:rPr>
        <w:t xml:space="preserve">работ выведены.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Наряд-допуск закрыт в _________ час. _______ мин. "__" 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Производитель работ          _______________ "__" _______________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работ           _______________ "__" _______________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Примечание. Наряд-допуск оформляется в двух экземплярах: первый выдается производителю работ, второй - допускающему к работам. В случае, когда допускающий к работам не участвует в проведении работ, второй экземпляр наряда-допуска остается у работника, выдавшего наряд-допуск.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02.12.2020 N 849н</w:t>
            <w:br/>
            <w:t>"Об утверждении Правил по охране труда при выполнении окрасочных работ"</w:t>
            <w:br/>
            <w:t>(Зар...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5114&amp;dst=1579" TargetMode = "External"/>
	<Relationship Id="rId8" Type="http://schemas.openxmlformats.org/officeDocument/2006/relationships/hyperlink" Target="https://login.consultant.ru/link/?req=doc&amp;base=RZB&amp;n=469817&amp;dst=100046" TargetMode = "External"/>
	<Relationship Id="rId9" Type="http://schemas.openxmlformats.org/officeDocument/2006/relationships/hyperlink" Target="https://login.consultant.ru/link/?req=doc&amp;base=RZB&amp;n=299870" TargetMode = "External"/>
	<Relationship Id="rId10" Type="http://schemas.openxmlformats.org/officeDocument/2006/relationships/hyperlink" Target="https://login.consultant.ru/link/?req=doc&amp;base=RZB&amp;n=469817&amp;dst=100046" TargetMode = "External"/>
	<Relationship Id="rId11" Type="http://schemas.openxmlformats.org/officeDocument/2006/relationships/hyperlink" Target="https://login.consultant.ru/link/?req=doc&amp;base=RZB&amp;n=469817&amp;dst=1000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02.12.2020 N 849н
"Об утверждении Правил по охране труда при выполнении окрасочных работ"
(Зарегистрировано в Минюсте России 24.12.2020 N 61786)</dc:title>
  <dcterms:created xsi:type="dcterms:W3CDTF">2024-10-14T11:16:18Z</dcterms:created>
</cp:coreProperties>
</file>